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B6D19" w14:textId="5E11456B" w:rsidR="002F4B8C" w:rsidRPr="00FD3CCA" w:rsidRDefault="002B6F60">
      <w:pPr>
        <w:rPr>
          <w:b/>
          <w:sz w:val="28"/>
          <w:szCs w:val="28"/>
          <w:u w:val="single"/>
        </w:rPr>
      </w:pPr>
      <w:r w:rsidRPr="00FD3CCA">
        <w:rPr>
          <w:b/>
          <w:sz w:val="28"/>
          <w:szCs w:val="28"/>
          <w:u w:val="single"/>
        </w:rPr>
        <w:t>Los puntos más importantes del Cambio de Política</w:t>
      </w:r>
    </w:p>
    <w:p w14:paraId="48ED98F2" w14:textId="77777777" w:rsidR="002B6F60" w:rsidRPr="00FD3CCA" w:rsidRDefault="002B6F60">
      <w:pPr>
        <w:rPr>
          <w:sz w:val="28"/>
          <w:szCs w:val="28"/>
        </w:rPr>
      </w:pPr>
    </w:p>
    <w:p w14:paraId="6440FE19" w14:textId="295035D7" w:rsidR="002B6F60" w:rsidRPr="00FD3CCA" w:rsidRDefault="002B6F60" w:rsidP="002B6F60">
      <w:pPr>
        <w:pStyle w:val="ListParagraph"/>
        <w:numPr>
          <w:ilvl w:val="0"/>
          <w:numId w:val="1"/>
        </w:numPr>
        <w:rPr>
          <w:b/>
          <w:sz w:val="28"/>
          <w:szCs w:val="28"/>
        </w:rPr>
      </w:pPr>
      <w:r w:rsidRPr="00FD3CCA">
        <w:rPr>
          <w:b/>
          <w:sz w:val="28"/>
          <w:szCs w:val="28"/>
        </w:rPr>
        <w:t>Prerrequisitos para el curso</w:t>
      </w:r>
    </w:p>
    <w:p w14:paraId="052E320E" w14:textId="77777777" w:rsidR="002B6F60" w:rsidRPr="00FD3CCA" w:rsidRDefault="002B6F60" w:rsidP="002B6F60">
      <w:pPr>
        <w:rPr>
          <w:sz w:val="28"/>
          <w:szCs w:val="28"/>
        </w:rPr>
      </w:pPr>
    </w:p>
    <w:p w14:paraId="2FE23E13" w14:textId="43DBF8C7" w:rsidR="002B6F60" w:rsidRPr="00FD3CCA" w:rsidRDefault="002B6F60" w:rsidP="002B6F60">
      <w:pPr>
        <w:rPr>
          <w:sz w:val="28"/>
          <w:szCs w:val="28"/>
        </w:rPr>
      </w:pPr>
      <w:r w:rsidRPr="00FD3CCA">
        <w:rPr>
          <w:sz w:val="28"/>
          <w:szCs w:val="28"/>
        </w:rPr>
        <w:tab/>
        <w:t xml:space="preserve">Se han actualizado las Descripciones del Curso en el Catálogo Académico (pp. 50-62). A partir del Semestre de Otoño </w:t>
      </w:r>
      <w:r w:rsidR="00D21D5C" w:rsidRPr="00FD3CCA">
        <w:rPr>
          <w:sz w:val="28"/>
          <w:szCs w:val="28"/>
        </w:rPr>
        <w:t xml:space="preserve">de </w:t>
      </w:r>
      <w:r w:rsidRPr="00FD3CCA">
        <w:rPr>
          <w:sz w:val="28"/>
          <w:szCs w:val="28"/>
        </w:rPr>
        <w:t xml:space="preserve">2016, los cursos a continuación son los prerrequisitos para todas las clases de TH-  </w:t>
      </w:r>
      <w:proofErr w:type="spellStart"/>
      <w:r w:rsidRPr="00FD3CCA">
        <w:rPr>
          <w:sz w:val="28"/>
          <w:szCs w:val="28"/>
        </w:rPr>
        <w:t>Theology</w:t>
      </w:r>
      <w:proofErr w:type="spellEnd"/>
      <w:r w:rsidRPr="00FD3CCA">
        <w:rPr>
          <w:sz w:val="28"/>
          <w:szCs w:val="28"/>
        </w:rPr>
        <w:t xml:space="preserve"> (Teología) BI- Biblia, OT- Old </w:t>
      </w:r>
      <w:proofErr w:type="spellStart"/>
      <w:r w:rsidRPr="00FD3CCA">
        <w:rPr>
          <w:sz w:val="28"/>
          <w:szCs w:val="28"/>
        </w:rPr>
        <w:t>Testament</w:t>
      </w:r>
      <w:proofErr w:type="spellEnd"/>
      <w:r w:rsidRPr="00FD3CCA">
        <w:rPr>
          <w:sz w:val="28"/>
          <w:szCs w:val="28"/>
        </w:rPr>
        <w:t xml:space="preserve"> (Antiguo Testamento), and NT- New </w:t>
      </w:r>
      <w:proofErr w:type="spellStart"/>
      <w:r w:rsidRPr="00FD3CCA">
        <w:rPr>
          <w:sz w:val="28"/>
          <w:szCs w:val="28"/>
        </w:rPr>
        <w:t>Testament</w:t>
      </w:r>
      <w:proofErr w:type="spellEnd"/>
      <w:r w:rsidRPr="00FD3CCA">
        <w:rPr>
          <w:sz w:val="28"/>
          <w:szCs w:val="28"/>
        </w:rPr>
        <w:t xml:space="preserve"> (Nuevo Testamento).</w:t>
      </w:r>
    </w:p>
    <w:p w14:paraId="0D3759E0" w14:textId="77777777" w:rsidR="002B6F60" w:rsidRPr="00FD3CCA" w:rsidRDefault="002B6F60" w:rsidP="002B6F60">
      <w:pPr>
        <w:rPr>
          <w:sz w:val="28"/>
          <w:szCs w:val="28"/>
        </w:rPr>
      </w:pPr>
    </w:p>
    <w:p w14:paraId="7E1B67E8" w14:textId="287FAC9F" w:rsidR="002B6F60" w:rsidRPr="00FD3CCA" w:rsidRDefault="002B6F60" w:rsidP="002B6F60">
      <w:pPr>
        <w:rPr>
          <w:sz w:val="28"/>
          <w:szCs w:val="28"/>
        </w:rPr>
      </w:pPr>
      <w:r w:rsidRPr="00FD3CCA">
        <w:rPr>
          <w:sz w:val="28"/>
          <w:szCs w:val="28"/>
          <w:u w:val="single"/>
        </w:rPr>
        <w:t>Asignaturas de Licenciatura</w:t>
      </w:r>
      <w:r w:rsidRPr="00FD3CCA">
        <w:rPr>
          <w:sz w:val="28"/>
          <w:szCs w:val="28"/>
        </w:rPr>
        <w:t>:</w:t>
      </w:r>
    </w:p>
    <w:p w14:paraId="7C6E249E" w14:textId="77777777" w:rsidR="002B6F60" w:rsidRPr="00FD3CCA" w:rsidRDefault="002B6F60" w:rsidP="002B6F60">
      <w:pPr>
        <w:rPr>
          <w:sz w:val="28"/>
          <w:szCs w:val="28"/>
        </w:rPr>
      </w:pPr>
    </w:p>
    <w:p w14:paraId="450E26E7" w14:textId="425C5404" w:rsidR="002B6F60" w:rsidRPr="00FD3CCA" w:rsidRDefault="002B6F60" w:rsidP="002B6F60">
      <w:pPr>
        <w:rPr>
          <w:sz w:val="28"/>
          <w:szCs w:val="28"/>
        </w:rPr>
      </w:pPr>
      <w:r w:rsidRPr="00FD3CCA">
        <w:rPr>
          <w:sz w:val="28"/>
          <w:szCs w:val="28"/>
        </w:rPr>
        <w:t xml:space="preserve">RS-210 – Investigación, Redacción y Tecnología </w:t>
      </w:r>
    </w:p>
    <w:p w14:paraId="6B10072D" w14:textId="2923BD69" w:rsidR="002B6F60" w:rsidRPr="00FD3CCA" w:rsidRDefault="002B6F60" w:rsidP="002B6F60">
      <w:pPr>
        <w:rPr>
          <w:sz w:val="28"/>
          <w:szCs w:val="28"/>
        </w:rPr>
      </w:pPr>
      <w:r w:rsidRPr="00FD3CCA">
        <w:rPr>
          <w:sz w:val="28"/>
          <w:szCs w:val="28"/>
        </w:rPr>
        <w:t xml:space="preserve">TH-310 – Principios de Interpretación Bíblica </w:t>
      </w:r>
    </w:p>
    <w:p w14:paraId="5B264115" w14:textId="77777777" w:rsidR="002B6F60" w:rsidRPr="00FD3CCA" w:rsidRDefault="002B6F60" w:rsidP="002B6F60">
      <w:pPr>
        <w:rPr>
          <w:sz w:val="28"/>
          <w:szCs w:val="28"/>
        </w:rPr>
      </w:pPr>
    </w:p>
    <w:p w14:paraId="659B9798" w14:textId="313A05ED" w:rsidR="002B6F60" w:rsidRPr="00FD3CCA" w:rsidRDefault="002B6F60" w:rsidP="002B6F60">
      <w:pPr>
        <w:rPr>
          <w:sz w:val="28"/>
          <w:szCs w:val="28"/>
        </w:rPr>
      </w:pPr>
      <w:r w:rsidRPr="00FD3CCA">
        <w:rPr>
          <w:sz w:val="28"/>
          <w:szCs w:val="28"/>
          <w:u w:val="single"/>
        </w:rPr>
        <w:t>Asignaturas de Maestría</w:t>
      </w:r>
      <w:r w:rsidRPr="00FD3CCA">
        <w:rPr>
          <w:sz w:val="28"/>
          <w:szCs w:val="28"/>
        </w:rPr>
        <w:t xml:space="preserve">: </w:t>
      </w:r>
    </w:p>
    <w:p w14:paraId="24ECF32F" w14:textId="77777777" w:rsidR="002B6F60" w:rsidRPr="00FD3CCA" w:rsidRDefault="002B6F60" w:rsidP="002B6F60">
      <w:pPr>
        <w:rPr>
          <w:sz w:val="28"/>
          <w:szCs w:val="28"/>
        </w:rPr>
      </w:pPr>
    </w:p>
    <w:p w14:paraId="1A022340" w14:textId="393956C6" w:rsidR="002B6F60" w:rsidRPr="00FD3CCA" w:rsidRDefault="002B6F60" w:rsidP="002B6F60">
      <w:pPr>
        <w:rPr>
          <w:sz w:val="28"/>
          <w:szCs w:val="28"/>
        </w:rPr>
      </w:pPr>
      <w:r w:rsidRPr="00FD3CCA">
        <w:rPr>
          <w:sz w:val="28"/>
          <w:szCs w:val="28"/>
        </w:rPr>
        <w:t xml:space="preserve">RS-503 – Métodos de Investigación, Redacción y Tecnología </w:t>
      </w:r>
    </w:p>
    <w:p w14:paraId="67C2C7E3" w14:textId="0B4089EC" w:rsidR="002B6F60" w:rsidRPr="00FD3CCA" w:rsidRDefault="002B6F60" w:rsidP="002B6F60">
      <w:pPr>
        <w:rPr>
          <w:sz w:val="28"/>
          <w:szCs w:val="28"/>
        </w:rPr>
      </w:pPr>
      <w:r w:rsidRPr="00FD3CCA">
        <w:rPr>
          <w:sz w:val="28"/>
          <w:szCs w:val="28"/>
        </w:rPr>
        <w:t xml:space="preserve">TH-560 – Hermenéutica </w:t>
      </w:r>
    </w:p>
    <w:p w14:paraId="45F7D10A" w14:textId="77777777" w:rsidR="002B6F60" w:rsidRPr="00FD3CCA" w:rsidRDefault="002B6F60" w:rsidP="002B6F60">
      <w:pPr>
        <w:rPr>
          <w:sz w:val="28"/>
          <w:szCs w:val="28"/>
        </w:rPr>
      </w:pPr>
    </w:p>
    <w:p w14:paraId="4F1B5036" w14:textId="5E181694" w:rsidR="002B6F60" w:rsidRPr="00FD3CCA" w:rsidRDefault="002B6F60" w:rsidP="002B6F60">
      <w:pPr>
        <w:pStyle w:val="ListParagraph"/>
        <w:numPr>
          <w:ilvl w:val="0"/>
          <w:numId w:val="1"/>
        </w:numPr>
        <w:rPr>
          <w:b/>
          <w:sz w:val="28"/>
          <w:szCs w:val="28"/>
        </w:rPr>
      </w:pPr>
      <w:r w:rsidRPr="00FD3CCA">
        <w:rPr>
          <w:b/>
          <w:sz w:val="28"/>
          <w:szCs w:val="28"/>
        </w:rPr>
        <w:t xml:space="preserve">Integridad Académica </w:t>
      </w:r>
    </w:p>
    <w:p w14:paraId="5D2709B9" w14:textId="77777777" w:rsidR="002B6F60" w:rsidRPr="00FD3CCA" w:rsidRDefault="002B6F60" w:rsidP="002B6F60">
      <w:pPr>
        <w:rPr>
          <w:sz w:val="28"/>
          <w:szCs w:val="28"/>
        </w:rPr>
      </w:pPr>
    </w:p>
    <w:p w14:paraId="2906D7C0" w14:textId="50CE1D5B" w:rsidR="00277EA1" w:rsidRPr="00FD3CCA" w:rsidRDefault="00277EA1" w:rsidP="002B6F60">
      <w:pPr>
        <w:rPr>
          <w:sz w:val="28"/>
          <w:szCs w:val="28"/>
          <w:u w:val="single"/>
        </w:rPr>
      </w:pPr>
      <w:r w:rsidRPr="00FD3CCA">
        <w:rPr>
          <w:sz w:val="28"/>
          <w:szCs w:val="28"/>
          <w:u w:val="single"/>
        </w:rPr>
        <w:t xml:space="preserve">Plagio </w:t>
      </w:r>
    </w:p>
    <w:p w14:paraId="068FAC35" w14:textId="714B7A51" w:rsidR="00277EA1" w:rsidRPr="00FD3CCA" w:rsidRDefault="00277EA1" w:rsidP="002B6F60">
      <w:pPr>
        <w:rPr>
          <w:sz w:val="28"/>
          <w:szCs w:val="28"/>
        </w:rPr>
      </w:pPr>
      <w:r w:rsidRPr="00FD3CCA">
        <w:rPr>
          <w:sz w:val="28"/>
          <w:szCs w:val="28"/>
        </w:rPr>
        <w:t xml:space="preserve">Según el Diccionario del Patrimonio Americano, 2ª edición universitaria, el plagio </w:t>
      </w:r>
      <w:r w:rsidR="00D21D5C" w:rsidRPr="00FD3CCA">
        <w:rPr>
          <w:sz w:val="28"/>
          <w:szCs w:val="28"/>
        </w:rPr>
        <w:t>se define</w:t>
      </w:r>
      <w:r w:rsidRPr="00FD3CCA">
        <w:rPr>
          <w:sz w:val="28"/>
          <w:szCs w:val="28"/>
        </w:rPr>
        <w:t xml:space="preserve"> como «la apropiación y el uso de ideas de otra persona». El plagio incluye la falta de utilizar las comillas u otros signos convencionales </w:t>
      </w:r>
      <w:r w:rsidR="00486F9A" w:rsidRPr="00FD3CCA">
        <w:rPr>
          <w:sz w:val="28"/>
          <w:szCs w:val="28"/>
        </w:rPr>
        <w:t>en las materiales citadas de otras fuentes, parafraseando un pasaje específico de una fuente sin indicar exactamente qué es la fuente</w:t>
      </w:r>
      <w:r w:rsidR="00DB7BF6" w:rsidRPr="00FD3CCA">
        <w:rPr>
          <w:sz w:val="28"/>
          <w:szCs w:val="28"/>
        </w:rPr>
        <w:t>, y/o pe</w:t>
      </w:r>
      <w:r w:rsidR="00D21D5C" w:rsidRPr="00FD3CCA">
        <w:rPr>
          <w:sz w:val="28"/>
          <w:szCs w:val="28"/>
        </w:rPr>
        <w:t>rmitir que otra persona redacte</w:t>
      </w:r>
      <w:r w:rsidR="00DB7BF6" w:rsidRPr="00FD3CCA">
        <w:rPr>
          <w:sz w:val="28"/>
          <w:szCs w:val="28"/>
        </w:rPr>
        <w:t xml:space="preserve"> o re</w:t>
      </w:r>
      <w:r w:rsidR="00D21D5C" w:rsidRPr="00FD3CCA">
        <w:rPr>
          <w:sz w:val="28"/>
          <w:szCs w:val="28"/>
        </w:rPr>
        <w:t>escriba</w:t>
      </w:r>
      <w:r w:rsidR="00DB7BF6" w:rsidRPr="00FD3CCA">
        <w:rPr>
          <w:sz w:val="28"/>
          <w:szCs w:val="28"/>
        </w:rPr>
        <w:t xml:space="preserve"> una tarea escrita del estudiante. </w:t>
      </w:r>
    </w:p>
    <w:p w14:paraId="03B043A1" w14:textId="77777777" w:rsidR="00DB7BF6" w:rsidRPr="00FD3CCA" w:rsidRDefault="00DB7BF6" w:rsidP="002B6F60">
      <w:pPr>
        <w:rPr>
          <w:sz w:val="28"/>
          <w:szCs w:val="28"/>
        </w:rPr>
      </w:pPr>
    </w:p>
    <w:p w14:paraId="73C88B80" w14:textId="222E7615" w:rsidR="00DB7BF6" w:rsidRPr="00FD3CCA" w:rsidRDefault="00DB7BF6" w:rsidP="002B6F60">
      <w:pPr>
        <w:rPr>
          <w:sz w:val="28"/>
          <w:szCs w:val="28"/>
          <w:u w:val="single"/>
        </w:rPr>
      </w:pPr>
      <w:r w:rsidRPr="00FD3CCA">
        <w:rPr>
          <w:sz w:val="28"/>
          <w:szCs w:val="28"/>
          <w:u w:val="single"/>
        </w:rPr>
        <w:t>Software anti-plagio</w:t>
      </w:r>
    </w:p>
    <w:p w14:paraId="6F9CB1BF" w14:textId="2CAF6835" w:rsidR="00DB7BF6" w:rsidRPr="00FD3CCA" w:rsidRDefault="00DB7BF6" w:rsidP="002B6F60">
      <w:pPr>
        <w:rPr>
          <w:sz w:val="28"/>
          <w:szCs w:val="28"/>
        </w:rPr>
      </w:pPr>
      <w:r w:rsidRPr="00FD3CCA">
        <w:rPr>
          <w:sz w:val="28"/>
          <w:szCs w:val="28"/>
        </w:rPr>
        <w:t xml:space="preserve">Grace utiliza un software anti-plagio dentro del </w:t>
      </w:r>
      <w:proofErr w:type="spellStart"/>
      <w:r w:rsidRPr="00FD3CCA">
        <w:rPr>
          <w:sz w:val="28"/>
          <w:szCs w:val="28"/>
        </w:rPr>
        <w:t>Canvas</w:t>
      </w:r>
      <w:proofErr w:type="spellEnd"/>
      <w:r w:rsidRPr="00FD3CCA">
        <w:rPr>
          <w:sz w:val="28"/>
          <w:szCs w:val="28"/>
        </w:rPr>
        <w:t xml:space="preserve"> LMS. Las tareas entregadas por los alumnos serán comprobadas por el software </w:t>
      </w:r>
      <w:proofErr w:type="spellStart"/>
      <w:r w:rsidRPr="00FD3CCA">
        <w:rPr>
          <w:i/>
          <w:sz w:val="28"/>
          <w:szCs w:val="28"/>
        </w:rPr>
        <w:t>Turnitin</w:t>
      </w:r>
      <w:proofErr w:type="spellEnd"/>
      <w:r w:rsidRPr="00FD3CCA">
        <w:rPr>
          <w:sz w:val="28"/>
          <w:szCs w:val="28"/>
        </w:rPr>
        <w:t xml:space="preserve"> a fin de examinar los contenidos copiados de las fuentes primarias o de los otros trabajos estudiantiles. L</w:t>
      </w:r>
      <w:r w:rsidR="0056695A" w:rsidRPr="00FD3CCA">
        <w:rPr>
          <w:sz w:val="28"/>
          <w:szCs w:val="28"/>
        </w:rPr>
        <w:t>uego</w:t>
      </w:r>
      <w:r w:rsidR="00D21D5C" w:rsidRPr="00FD3CCA">
        <w:rPr>
          <w:sz w:val="28"/>
          <w:szCs w:val="28"/>
        </w:rPr>
        <w:t>,</w:t>
      </w:r>
      <w:r w:rsidR="0056695A" w:rsidRPr="00FD3CCA">
        <w:rPr>
          <w:sz w:val="28"/>
          <w:szCs w:val="28"/>
        </w:rPr>
        <w:t xml:space="preserve"> l</w:t>
      </w:r>
      <w:r w:rsidRPr="00FD3CCA">
        <w:rPr>
          <w:sz w:val="28"/>
          <w:szCs w:val="28"/>
        </w:rPr>
        <w:t xml:space="preserve">os profesores </w:t>
      </w:r>
      <w:r w:rsidR="0056695A" w:rsidRPr="00FD3CCA">
        <w:rPr>
          <w:sz w:val="28"/>
          <w:szCs w:val="28"/>
        </w:rPr>
        <w:t xml:space="preserve">revisarán las citas </w:t>
      </w:r>
      <w:r w:rsidR="00D218F9" w:rsidRPr="00FD3CCA">
        <w:rPr>
          <w:sz w:val="28"/>
          <w:szCs w:val="28"/>
        </w:rPr>
        <w:t xml:space="preserve">que figuran en una nota al pie en el formato de </w:t>
      </w:r>
      <w:proofErr w:type="spellStart"/>
      <w:r w:rsidR="00D218F9" w:rsidRPr="00FD3CCA">
        <w:rPr>
          <w:sz w:val="28"/>
          <w:szCs w:val="28"/>
        </w:rPr>
        <w:t>Turabian</w:t>
      </w:r>
      <w:proofErr w:type="spellEnd"/>
      <w:r w:rsidR="00D218F9" w:rsidRPr="00FD3CCA">
        <w:rPr>
          <w:sz w:val="28"/>
          <w:szCs w:val="28"/>
        </w:rPr>
        <w:t xml:space="preserve">. </w:t>
      </w:r>
    </w:p>
    <w:p w14:paraId="1EDF8BA5" w14:textId="77777777" w:rsidR="00D218F9" w:rsidRPr="00FD3CCA" w:rsidRDefault="00D218F9" w:rsidP="002B6F60">
      <w:pPr>
        <w:rPr>
          <w:sz w:val="28"/>
          <w:szCs w:val="28"/>
        </w:rPr>
      </w:pPr>
    </w:p>
    <w:p w14:paraId="06EEBE08" w14:textId="284BFC12" w:rsidR="00D218F9" w:rsidRPr="00FD3CCA" w:rsidRDefault="001816A3" w:rsidP="002B6F60">
      <w:pPr>
        <w:rPr>
          <w:sz w:val="28"/>
          <w:szCs w:val="28"/>
          <w:u w:val="single"/>
        </w:rPr>
      </w:pPr>
      <w:r w:rsidRPr="00FD3CCA">
        <w:rPr>
          <w:sz w:val="28"/>
          <w:szCs w:val="28"/>
          <w:u w:val="single"/>
        </w:rPr>
        <w:lastRenderedPageBreak/>
        <w:t>Falsificar la información</w:t>
      </w:r>
    </w:p>
    <w:p w14:paraId="06121490" w14:textId="2535C042" w:rsidR="001816A3" w:rsidRPr="00FD3CCA" w:rsidRDefault="001816A3" w:rsidP="002B6F60">
      <w:pPr>
        <w:rPr>
          <w:sz w:val="28"/>
          <w:szCs w:val="28"/>
        </w:rPr>
      </w:pPr>
      <w:r w:rsidRPr="00FD3CCA">
        <w:rPr>
          <w:sz w:val="28"/>
          <w:szCs w:val="28"/>
        </w:rPr>
        <w:t xml:space="preserve">Falsificar la información incluye la presentación </w:t>
      </w:r>
      <w:r w:rsidR="00134B57" w:rsidRPr="00FD3CCA">
        <w:rPr>
          <w:sz w:val="28"/>
          <w:szCs w:val="28"/>
        </w:rPr>
        <w:t>de una obra</w:t>
      </w:r>
      <w:r w:rsidRPr="00FD3CCA">
        <w:rPr>
          <w:sz w:val="28"/>
          <w:szCs w:val="28"/>
        </w:rPr>
        <w:t xml:space="preserve"> </w:t>
      </w:r>
      <w:r w:rsidR="00134B57" w:rsidRPr="00FD3CCA">
        <w:rPr>
          <w:sz w:val="28"/>
          <w:szCs w:val="28"/>
        </w:rPr>
        <w:t>de</w:t>
      </w:r>
      <w:r w:rsidRPr="00FD3CCA">
        <w:rPr>
          <w:sz w:val="28"/>
          <w:szCs w:val="28"/>
        </w:rPr>
        <w:t xml:space="preserve"> otra persona y </w:t>
      </w:r>
      <w:r w:rsidR="00134B57" w:rsidRPr="00FD3CCA">
        <w:rPr>
          <w:sz w:val="28"/>
          <w:szCs w:val="28"/>
        </w:rPr>
        <w:t xml:space="preserve">entregarla como suya, o presentar documentaciones falsas y fraudulentas. </w:t>
      </w:r>
    </w:p>
    <w:p w14:paraId="3356D4FD" w14:textId="77777777" w:rsidR="00134B57" w:rsidRPr="00FD3CCA" w:rsidRDefault="00134B57" w:rsidP="002B6F60">
      <w:pPr>
        <w:rPr>
          <w:sz w:val="28"/>
          <w:szCs w:val="28"/>
          <w:u w:val="single"/>
        </w:rPr>
      </w:pPr>
    </w:p>
    <w:p w14:paraId="1A1D6F5B" w14:textId="71FFD540" w:rsidR="00134B57" w:rsidRPr="00FD3CCA" w:rsidRDefault="00134B57" w:rsidP="002B6F60">
      <w:pPr>
        <w:rPr>
          <w:sz w:val="28"/>
          <w:szCs w:val="28"/>
          <w:u w:val="single"/>
        </w:rPr>
      </w:pPr>
      <w:r w:rsidRPr="00FD3CCA">
        <w:rPr>
          <w:sz w:val="28"/>
          <w:szCs w:val="28"/>
          <w:u w:val="single"/>
        </w:rPr>
        <w:t xml:space="preserve">Otras formas de deshonestidad académica </w:t>
      </w:r>
    </w:p>
    <w:p w14:paraId="7EA4F6E0" w14:textId="0B1A8D15" w:rsidR="00134B57" w:rsidRPr="00FD3CCA" w:rsidRDefault="005A6D7C" w:rsidP="002B6F60">
      <w:pPr>
        <w:rPr>
          <w:sz w:val="28"/>
          <w:szCs w:val="28"/>
        </w:rPr>
      </w:pPr>
      <w:r w:rsidRPr="00FD3CCA">
        <w:rPr>
          <w:sz w:val="28"/>
          <w:szCs w:val="28"/>
        </w:rPr>
        <w:t>Durante los exámenes</w:t>
      </w:r>
      <w:r w:rsidR="00134B57" w:rsidRPr="00FD3CCA">
        <w:rPr>
          <w:sz w:val="28"/>
          <w:szCs w:val="28"/>
        </w:rPr>
        <w:t xml:space="preserve">, la deshonestidad académica incluye haciendo referencia a una </w:t>
      </w:r>
      <w:r w:rsidR="00D21D5C" w:rsidRPr="00FD3CCA">
        <w:rPr>
          <w:sz w:val="28"/>
          <w:szCs w:val="28"/>
        </w:rPr>
        <w:t>información</w:t>
      </w:r>
      <w:r w:rsidR="00134B57" w:rsidRPr="00FD3CCA">
        <w:rPr>
          <w:sz w:val="28"/>
          <w:szCs w:val="28"/>
        </w:rPr>
        <w:t xml:space="preserve"> escrita no expresamente admitida por el profesor o por el programa, recibir </w:t>
      </w:r>
      <w:r w:rsidR="00D21D5C" w:rsidRPr="00FD3CCA">
        <w:rPr>
          <w:sz w:val="28"/>
          <w:szCs w:val="28"/>
        </w:rPr>
        <w:t xml:space="preserve">de un compañero de clase o de un supervisor </w:t>
      </w:r>
      <w:r w:rsidR="00134B57" w:rsidRPr="00FD3CCA">
        <w:rPr>
          <w:sz w:val="28"/>
          <w:szCs w:val="28"/>
        </w:rPr>
        <w:t>información escrita u oral no autorizada</w:t>
      </w:r>
      <w:r w:rsidR="00B251AC" w:rsidRPr="00FD3CCA">
        <w:rPr>
          <w:sz w:val="28"/>
          <w:szCs w:val="28"/>
        </w:rPr>
        <w:t xml:space="preserve">, y/o el robo, la compra, la venta, o la transmisión de una copia de cualquier examen. </w:t>
      </w:r>
    </w:p>
    <w:p w14:paraId="3664685F" w14:textId="77777777" w:rsidR="00BA79F0" w:rsidRPr="00FD3CCA" w:rsidRDefault="00BA79F0" w:rsidP="002B6F60">
      <w:pPr>
        <w:rPr>
          <w:sz w:val="28"/>
          <w:szCs w:val="28"/>
        </w:rPr>
      </w:pPr>
    </w:p>
    <w:p w14:paraId="4504CB78" w14:textId="33DB750F" w:rsidR="00BA79F0" w:rsidRPr="00FD3CCA" w:rsidRDefault="00BA79F0" w:rsidP="002B6F60">
      <w:pPr>
        <w:rPr>
          <w:b/>
          <w:sz w:val="28"/>
          <w:szCs w:val="28"/>
        </w:rPr>
      </w:pPr>
      <w:r w:rsidRPr="00FD3CCA">
        <w:rPr>
          <w:b/>
          <w:sz w:val="28"/>
          <w:szCs w:val="28"/>
        </w:rPr>
        <w:t xml:space="preserve">Cualquier estudiante </w:t>
      </w:r>
      <w:r w:rsidR="00840F96" w:rsidRPr="00FD3CCA">
        <w:rPr>
          <w:b/>
          <w:sz w:val="28"/>
          <w:szCs w:val="28"/>
        </w:rPr>
        <w:t xml:space="preserve">cuya deshonestidad académica quede demostrada </w:t>
      </w:r>
      <w:r w:rsidR="00DA755D" w:rsidRPr="00FD3CCA">
        <w:rPr>
          <w:b/>
          <w:sz w:val="28"/>
          <w:szCs w:val="28"/>
        </w:rPr>
        <w:t xml:space="preserve">debido al </w:t>
      </w:r>
      <w:r w:rsidR="00840F96" w:rsidRPr="00FD3CCA">
        <w:rPr>
          <w:b/>
          <w:sz w:val="28"/>
          <w:szCs w:val="28"/>
        </w:rPr>
        <w:t xml:space="preserve">plagio, </w:t>
      </w:r>
      <w:r w:rsidR="00DA755D" w:rsidRPr="00FD3CCA">
        <w:rPr>
          <w:b/>
          <w:sz w:val="28"/>
          <w:szCs w:val="28"/>
        </w:rPr>
        <w:t xml:space="preserve">a las </w:t>
      </w:r>
      <w:r w:rsidR="00840F96" w:rsidRPr="00FD3CCA">
        <w:rPr>
          <w:b/>
          <w:sz w:val="28"/>
          <w:szCs w:val="28"/>
        </w:rPr>
        <w:t>trampas, o por</w:t>
      </w:r>
      <w:r w:rsidR="00FD3CCA" w:rsidRPr="00FD3CCA">
        <w:rPr>
          <w:b/>
          <w:sz w:val="28"/>
          <w:szCs w:val="28"/>
        </w:rPr>
        <w:t xml:space="preserve"> haberse falsificado </w:t>
      </w:r>
      <w:r w:rsidR="00840F96" w:rsidRPr="00FD3CCA">
        <w:rPr>
          <w:b/>
          <w:sz w:val="28"/>
          <w:szCs w:val="28"/>
        </w:rPr>
        <w:t>la información</w:t>
      </w:r>
      <w:r w:rsidR="00FD3CCA" w:rsidRPr="00FD3CCA">
        <w:rPr>
          <w:b/>
          <w:sz w:val="28"/>
          <w:szCs w:val="28"/>
        </w:rPr>
        <w:t>,</w:t>
      </w:r>
      <w:r w:rsidR="00840F96" w:rsidRPr="00FD3CCA">
        <w:rPr>
          <w:b/>
          <w:sz w:val="28"/>
          <w:szCs w:val="28"/>
        </w:rPr>
        <w:t xml:space="preserve"> estará bajo una acción disciplinaria según su gravedad y forma. La primera infracción </w:t>
      </w:r>
      <w:r w:rsidR="00A821A6" w:rsidRPr="00FD3CCA">
        <w:rPr>
          <w:b/>
          <w:sz w:val="28"/>
          <w:szCs w:val="28"/>
        </w:rPr>
        <w:t>con respecto a la</w:t>
      </w:r>
      <w:r w:rsidR="00840F96" w:rsidRPr="00FD3CCA">
        <w:rPr>
          <w:b/>
          <w:sz w:val="28"/>
          <w:szCs w:val="28"/>
        </w:rPr>
        <w:t xml:space="preserve"> integridad académica </w:t>
      </w:r>
      <w:r w:rsidR="00A821A6" w:rsidRPr="00FD3CCA">
        <w:rPr>
          <w:b/>
          <w:sz w:val="28"/>
          <w:szCs w:val="28"/>
        </w:rPr>
        <w:t xml:space="preserve">resultará </w:t>
      </w:r>
      <w:r w:rsidR="00DA755D" w:rsidRPr="00FD3CCA">
        <w:rPr>
          <w:b/>
          <w:sz w:val="28"/>
          <w:szCs w:val="28"/>
        </w:rPr>
        <w:t xml:space="preserve">automáticamente </w:t>
      </w:r>
      <w:r w:rsidR="00A821A6" w:rsidRPr="00FD3CCA">
        <w:rPr>
          <w:b/>
          <w:sz w:val="28"/>
          <w:szCs w:val="28"/>
        </w:rPr>
        <w:t xml:space="preserve">en </w:t>
      </w:r>
      <w:r w:rsidR="00F46374" w:rsidRPr="00FD3CCA">
        <w:rPr>
          <w:b/>
          <w:sz w:val="28"/>
          <w:szCs w:val="28"/>
        </w:rPr>
        <w:t xml:space="preserve">un cero (0) para la tarea, o </w:t>
      </w:r>
      <w:r w:rsidR="00DA755D" w:rsidRPr="00FD3CCA">
        <w:rPr>
          <w:b/>
          <w:sz w:val="28"/>
          <w:szCs w:val="28"/>
        </w:rPr>
        <w:t xml:space="preserve">a </w:t>
      </w:r>
      <w:r w:rsidR="00F46374" w:rsidRPr="00FD3CCA">
        <w:rPr>
          <w:b/>
          <w:sz w:val="28"/>
          <w:szCs w:val="28"/>
        </w:rPr>
        <w:t>discreción de la facultad, en una nueva presentación de la tarea con reducción en la calificación. La segunda infracción resultará en una calificación de no aprobado. La tercera infracción resultará en un despido académico. Después de un año desde el despido académico</w:t>
      </w:r>
      <w:r w:rsidR="00C63A0D" w:rsidRPr="00FD3CCA">
        <w:rPr>
          <w:b/>
          <w:sz w:val="28"/>
          <w:szCs w:val="28"/>
        </w:rPr>
        <w:t xml:space="preserve">, el alumno </w:t>
      </w:r>
      <w:r w:rsidR="00DA755D" w:rsidRPr="00FD3CCA">
        <w:rPr>
          <w:b/>
          <w:sz w:val="28"/>
          <w:szCs w:val="28"/>
        </w:rPr>
        <w:t xml:space="preserve">puede ser readmitido en </w:t>
      </w:r>
      <w:r w:rsidR="004E0E2B" w:rsidRPr="00FD3CCA">
        <w:rPr>
          <w:b/>
          <w:sz w:val="28"/>
          <w:szCs w:val="28"/>
        </w:rPr>
        <w:t xml:space="preserve">el programa con la condición de que cualquier otra violación resultará en la expulsión inmediata y permanente de la escuela. </w:t>
      </w:r>
    </w:p>
    <w:p w14:paraId="5BB20A8D" w14:textId="77777777" w:rsidR="004E0E2B" w:rsidRPr="00FD3CCA" w:rsidRDefault="004E0E2B" w:rsidP="002B6F60">
      <w:pPr>
        <w:rPr>
          <w:sz w:val="28"/>
          <w:szCs w:val="28"/>
        </w:rPr>
      </w:pPr>
    </w:p>
    <w:p w14:paraId="01EE6A9E" w14:textId="7E1DC077" w:rsidR="004E0E2B" w:rsidRPr="00FD3CCA" w:rsidRDefault="004E0E2B" w:rsidP="004E0E2B">
      <w:pPr>
        <w:pStyle w:val="ListParagraph"/>
        <w:numPr>
          <w:ilvl w:val="0"/>
          <w:numId w:val="1"/>
        </w:numPr>
        <w:rPr>
          <w:b/>
          <w:sz w:val="28"/>
          <w:szCs w:val="28"/>
        </w:rPr>
      </w:pPr>
      <w:r w:rsidRPr="00FD3CCA">
        <w:rPr>
          <w:b/>
          <w:sz w:val="28"/>
          <w:szCs w:val="28"/>
        </w:rPr>
        <w:t xml:space="preserve">LOGOS </w:t>
      </w:r>
    </w:p>
    <w:p w14:paraId="416B8BEA" w14:textId="0DB4729C" w:rsidR="004E0E2B" w:rsidRPr="00FD3CCA" w:rsidRDefault="004E0E2B" w:rsidP="004E0E2B">
      <w:pPr>
        <w:rPr>
          <w:sz w:val="28"/>
          <w:szCs w:val="28"/>
        </w:rPr>
      </w:pPr>
      <w:r w:rsidRPr="00FD3CCA">
        <w:rPr>
          <w:sz w:val="28"/>
          <w:szCs w:val="28"/>
        </w:rPr>
        <w:t xml:space="preserve">A partir del Semestre de Otoño de 2016, ya no es necesario comprar el software de LOGOS </w:t>
      </w:r>
      <w:proofErr w:type="spellStart"/>
      <w:r w:rsidRPr="00FD3CCA">
        <w:rPr>
          <w:sz w:val="28"/>
          <w:szCs w:val="28"/>
        </w:rPr>
        <w:t>Bible</w:t>
      </w:r>
      <w:proofErr w:type="spellEnd"/>
      <w:r w:rsidRPr="00FD3CCA">
        <w:rPr>
          <w:sz w:val="28"/>
          <w:szCs w:val="28"/>
        </w:rPr>
        <w:t xml:space="preserve"> para los estudiantes matriculados en Grace. La Facultad está procediendo a elaborar una lista de los softwares recomendados que incluirá el L</w:t>
      </w:r>
      <w:r w:rsidR="003D1CD9">
        <w:rPr>
          <w:sz w:val="28"/>
          <w:szCs w:val="28"/>
        </w:rPr>
        <w:t>OGOS</w:t>
      </w:r>
      <w:r w:rsidRPr="00FD3CCA">
        <w:rPr>
          <w:sz w:val="28"/>
          <w:szCs w:val="28"/>
        </w:rPr>
        <w:t xml:space="preserve">. </w:t>
      </w:r>
      <w:bookmarkStart w:id="0" w:name="_GoBack"/>
      <w:bookmarkEnd w:id="0"/>
      <w:r w:rsidRPr="00FD3CCA">
        <w:rPr>
          <w:sz w:val="28"/>
          <w:szCs w:val="28"/>
        </w:rPr>
        <w:t xml:space="preserve">La lista será incorporada en </w:t>
      </w:r>
      <w:proofErr w:type="spellStart"/>
      <w:r w:rsidRPr="00FD3CCA">
        <w:rPr>
          <w:sz w:val="28"/>
          <w:szCs w:val="28"/>
        </w:rPr>
        <w:t>Canvas</w:t>
      </w:r>
      <w:proofErr w:type="spellEnd"/>
      <w:r w:rsidRPr="00FD3CCA">
        <w:rPr>
          <w:sz w:val="28"/>
          <w:szCs w:val="28"/>
        </w:rPr>
        <w:t xml:space="preserve"> y </w:t>
      </w:r>
      <w:r w:rsidR="00D21D5C" w:rsidRPr="00FD3CCA">
        <w:rPr>
          <w:sz w:val="28"/>
          <w:szCs w:val="28"/>
        </w:rPr>
        <w:t xml:space="preserve">es accesible para todos los alumnos. </w:t>
      </w:r>
    </w:p>
    <w:sectPr w:rsidR="004E0E2B" w:rsidRPr="00FD3CCA" w:rsidSect="00AF09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3517A"/>
    <w:multiLevelType w:val="hybridMultilevel"/>
    <w:tmpl w:val="4E92A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A7"/>
    <w:rsid w:val="00134B57"/>
    <w:rsid w:val="001816A3"/>
    <w:rsid w:val="00277EA1"/>
    <w:rsid w:val="00290DA7"/>
    <w:rsid w:val="002B6F60"/>
    <w:rsid w:val="003D1CD9"/>
    <w:rsid w:val="00466716"/>
    <w:rsid w:val="00486F9A"/>
    <w:rsid w:val="004E0E2B"/>
    <w:rsid w:val="0056695A"/>
    <w:rsid w:val="005A6D7C"/>
    <w:rsid w:val="005D5DBC"/>
    <w:rsid w:val="0069163E"/>
    <w:rsid w:val="00840F96"/>
    <w:rsid w:val="00A821A6"/>
    <w:rsid w:val="00AC6290"/>
    <w:rsid w:val="00AF0910"/>
    <w:rsid w:val="00B251AC"/>
    <w:rsid w:val="00BA79F0"/>
    <w:rsid w:val="00C63A0D"/>
    <w:rsid w:val="00D218F9"/>
    <w:rsid w:val="00D21D5C"/>
    <w:rsid w:val="00DA755D"/>
    <w:rsid w:val="00DB7BF6"/>
    <w:rsid w:val="00F46374"/>
    <w:rsid w:val="00FD3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B1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F6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Grace School of Theology</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Phillipines Phillipines</dc:creator>
  <cp:keywords/>
  <dc:description/>
  <cp:lastModifiedBy>Merritt Johnston</cp:lastModifiedBy>
  <cp:revision>3</cp:revision>
  <dcterms:created xsi:type="dcterms:W3CDTF">2016-08-19T12:59:00Z</dcterms:created>
  <dcterms:modified xsi:type="dcterms:W3CDTF">2016-08-19T13:00:00Z</dcterms:modified>
</cp:coreProperties>
</file>